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1B33F" w14:textId="77777777" w:rsidR="004E1BE2" w:rsidRPr="004E1BE2" w:rsidRDefault="004E1BE2" w:rsidP="004E1BE2">
      <w:pPr>
        <w:rPr>
          <w:b/>
          <w:bCs/>
        </w:rPr>
      </w:pPr>
      <w:r w:rsidRPr="004E1BE2">
        <w:rPr>
          <w:b/>
          <w:bCs/>
        </w:rPr>
        <w:t>K2 Multi-Functional Programmable Structural Composite</w:t>
      </w:r>
    </w:p>
    <w:p w14:paraId="1BB66955" w14:textId="77777777" w:rsidR="004E1BE2" w:rsidRPr="004E1BE2" w:rsidRDefault="004E1BE2" w:rsidP="004E1BE2">
      <w:pPr>
        <w:rPr>
          <w:b/>
          <w:bCs/>
        </w:rPr>
      </w:pPr>
      <w:r w:rsidRPr="004E1BE2">
        <w:rPr>
          <w:b/>
          <w:bCs/>
        </w:rPr>
        <w:t>Concept White Paper</w:t>
      </w:r>
    </w:p>
    <w:p w14:paraId="3FF39581" w14:textId="77777777" w:rsidR="004E1BE2" w:rsidRPr="004E1BE2" w:rsidRDefault="004E1BE2" w:rsidP="004E1BE2">
      <w:pPr>
        <w:rPr>
          <w:b/>
          <w:bCs/>
        </w:rPr>
      </w:pPr>
      <w:r w:rsidRPr="004E1BE2">
        <w:rPr>
          <w:b/>
          <w:bCs/>
        </w:rPr>
        <w:t>For Technical Review</w:t>
      </w:r>
    </w:p>
    <w:p w14:paraId="7EBB5578" w14:textId="77777777" w:rsidR="004E1BE2" w:rsidRPr="004E1BE2" w:rsidRDefault="004E1BE2" w:rsidP="004E1BE2">
      <w:pPr>
        <w:rPr>
          <w:b/>
          <w:bCs/>
        </w:rPr>
      </w:pPr>
      <w:r w:rsidRPr="004E1BE2">
        <w:rPr>
          <w:b/>
          <w:bCs/>
        </w:rPr>
        <w:t>Concept Stage / Pre-Prototype Development</w:t>
      </w:r>
    </w:p>
    <w:p w14:paraId="73CAD41A" w14:textId="77777777" w:rsidR="004E1BE2" w:rsidRPr="004E1BE2" w:rsidRDefault="004E1BE2" w:rsidP="004E1BE2">
      <w:r w:rsidRPr="004E1BE2">
        <w:rPr>
          <w:b/>
          <w:bCs/>
        </w:rPr>
        <w:t>Prepared by:</w:t>
      </w:r>
      <w:r w:rsidRPr="004E1BE2">
        <w:br/>
        <w:t>Kaliber Systems Corp</w:t>
      </w:r>
    </w:p>
    <w:p w14:paraId="4737DEDC" w14:textId="77777777" w:rsidR="004E1BE2" w:rsidRPr="004E1BE2" w:rsidRDefault="004E1BE2" w:rsidP="004E1BE2">
      <w:r w:rsidRPr="004E1BE2">
        <w:rPr>
          <w:b/>
          <w:bCs/>
        </w:rPr>
        <w:t>Program Focus:</w:t>
      </w:r>
      <w:r w:rsidRPr="004E1BE2">
        <w:br/>
        <w:t>Next-generation monolithic multifunctional structural composites for defense, aerospace, and extreme-environment applications</w:t>
      </w:r>
    </w:p>
    <w:p w14:paraId="456D69AD" w14:textId="77777777" w:rsidR="004E1BE2" w:rsidRPr="004E1BE2" w:rsidRDefault="00000000" w:rsidP="004E1BE2">
      <w:r>
        <w:pict w14:anchorId="60A705E9">
          <v:rect id="_x0000_i1025" style="width:0;height:1.5pt" o:hralign="center" o:hrstd="t" o:hr="t" fillcolor="#a0a0a0" stroked="f"/>
        </w:pict>
      </w:r>
    </w:p>
    <w:p w14:paraId="117BDDD4" w14:textId="77777777" w:rsidR="004E1BE2" w:rsidRPr="004E1BE2" w:rsidRDefault="004E1BE2" w:rsidP="004E1BE2">
      <w:pPr>
        <w:rPr>
          <w:b/>
          <w:bCs/>
        </w:rPr>
      </w:pPr>
      <w:r w:rsidRPr="004E1BE2">
        <w:rPr>
          <w:b/>
          <w:bCs/>
        </w:rPr>
        <w:t>Executive Summary</w:t>
      </w:r>
    </w:p>
    <w:p w14:paraId="57F9C889" w14:textId="77777777" w:rsidR="004E1BE2" w:rsidRPr="004E1BE2" w:rsidRDefault="004E1BE2" w:rsidP="004E1BE2">
      <w:r w:rsidRPr="004E1BE2">
        <w:t>K2 is a monolithic, multifunctional structural composite being developed to unify load-bearing performance, impact tolerance, thermal management, radiation resilience, energy-management capability, and signature control within a single bonded material architecture. Unlike conventional systems that depend on separate armor packages, thermal barriers, stealth coatings, and externally applied survivability solutions, K2 is intended to embed these functions directly into the structure itself.</w:t>
      </w:r>
    </w:p>
    <w:p w14:paraId="248F044A" w14:textId="77777777" w:rsidR="004E1BE2" w:rsidRPr="004E1BE2" w:rsidRDefault="004E1BE2" w:rsidP="004E1BE2">
      <w:r w:rsidRPr="004E1BE2">
        <w:t>This approach reflects a departure from the conventional subsystem model of survivability engineering. In legacy platforms, structural function, thermal protection, electromagnetic signature management, and environmental resilience are generally treated as separate engineering problems addressed by separate materials and separate integration steps. K2 is being developed from the premise that these functions can be consolidated into one continuous material body whose internal functional regions are tuned during fabrication according to mission requirements.</w:t>
      </w:r>
    </w:p>
    <w:p w14:paraId="1DA46087" w14:textId="77777777" w:rsidR="004E1BE2" w:rsidRPr="004E1BE2" w:rsidRDefault="004E1BE2" w:rsidP="004E1BE2">
      <w:r w:rsidRPr="004E1BE2">
        <w:t>The result is not a passive composite. It is a structurally unified material system designed to manage how kinetic, thermal, radiative, and electromagnetic energy enters, propagates through, and exits the structure. In advanced configurations, K2 is intended not only to survive hostile environments, but to exploit them for survivability advantage through controlled energy routing, damage tolerance, and return-field manipulation.</w:t>
      </w:r>
    </w:p>
    <w:p w14:paraId="4617E61F" w14:textId="77777777" w:rsidR="004E1BE2" w:rsidRPr="004E1BE2" w:rsidRDefault="004E1BE2" w:rsidP="004E1BE2">
      <w:r w:rsidRPr="004E1BE2">
        <w:t>K2 therefore represents more than an incremental improvement in composite performance. It represents a candidate foundation for a new class of programmable structural materials in which protection, persistence, and capability are materially integrated rather than externally added.</w:t>
      </w:r>
    </w:p>
    <w:p w14:paraId="1DE40D41" w14:textId="77777777" w:rsidR="004E1BE2" w:rsidRPr="004E1BE2" w:rsidRDefault="00000000" w:rsidP="004E1BE2">
      <w:r>
        <w:lastRenderedPageBreak/>
        <w:pict w14:anchorId="029AA6A5">
          <v:rect id="_x0000_i1026" style="width:0;height:1.5pt" o:hralign="center" o:hrstd="t" o:hr="t" fillcolor="#a0a0a0" stroked="f"/>
        </w:pict>
      </w:r>
    </w:p>
    <w:p w14:paraId="50DD2FDC" w14:textId="77777777" w:rsidR="004E1BE2" w:rsidRPr="004E1BE2" w:rsidRDefault="004E1BE2" w:rsidP="004E1BE2">
      <w:pPr>
        <w:rPr>
          <w:b/>
          <w:bCs/>
        </w:rPr>
      </w:pPr>
      <w:r w:rsidRPr="004E1BE2">
        <w:rPr>
          <w:b/>
          <w:bCs/>
        </w:rPr>
        <w:t>1. Strategic Need</w:t>
      </w:r>
    </w:p>
    <w:p w14:paraId="4AC652CA" w14:textId="77777777" w:rsidR="00650621" w:rsidRDefault="004E1BE2" w:rsidP="004E1BE2">
      <w:r w:rsidRPr="004E1BE2">
        <w:t xml:space="preserve">The future defense environment is defined by convergence. Platforms must now withstand not only mechanical loads and structural fatigue, but also ballistic and blast threats, thermal extremes, directed-energy exposure, abrasive environments, persistent sensing, radiation, and long-duration degradation in austere conditions. </w:t>
      </w:r>
    </w:p>
    <w:p w14:paraId="5081DC12" w14:textId="567467FE" w:rsidR="004E1BE2" w:rsidRPr="004E1BE2" w:rsidRDefault="004E1BE2" w:rsidP="004E1BE2">
      <w:r w:rsidRPr="004E1BE2">
        <w:t>At the same time, system designers are under constant pressure to reduce mass, simplify integration, improve maintenance burdens, and preserve mission capability after repeated stress events.</w:t>
      </w:r>
    </w:p>
    <w:p w14:paraId="20E46D84" w14:textId="23D58794" w:rsidR="004E1BE2" w:rsidRPr="004E1BE2" w:rsidRDefault="004E1BE2" w:rsidP="004E1BE2">
      <w:r w:rsidRPr="004E1BE2">
        <w:t>Conventional materials engineering addresses these demands sequentially. One material carries load. Another resists heat</w:t>
      </w:r>
      <w:r w:rsidR="00650621">
        <w:t>,</w:t>
      </w:r>
      <w:r w:rsidRPr="004E1BE2">
        <w:t xml:space="preserve"> </w:t>
      </w:r>
      <w:r w:rsidR="00650621">
        <w:t>a</w:t>
      </w:r>
      <w:r w:rsidRPr="004E1BE2">
        <w:t>nother reduces radar signature</w:t>
      </w:r>
      <w:r w:rsidR="00650621">
        <w:t>,</w:t>
      </w:r>
      <w:r w:rsidRPr="004E1BE2">
        <w:t xml:space="preserve"> </w:t>
      </w:r>
      <w:r w:rsidR="00650621">
        <w:t>a</w:t>
      </w:r>
      <w:r w:rsidRPr="004E1BE2">
        <w:t>nother provides environmental shielding. The result is a layered dependency on multiple subsystems, each introducing integration burden, interface vulnerability, mass penalties, and long-term maintenance complexity.</w:t>
      </w:r>
    </w:p>
    <w:p w14:paraId="764A25A9" w14:textId="77777777" w:rsidR="004E1BE2" w:rsidRPr="004E1BE2" w:rsidRDefault="004E1BE2" w:rsidP="004E1BE2">
      <w:r w:rsidRPr="004E1BE2">
        <w:t xml:space="preserve">K2 is being developed in response to this limitation. Its central premise is that survivability should no longer be treated as a patchwork of externally added solutions. Instead, survivability functions should be embedded into the structure itself as part of </w:t>
      </w:r>
      <w:proofErr w:type="gramStart"/>
      <w:r w:rsidRPr="004E1BE2">
        <w:t>a unified</w:t>
      </w:r>
      <w:proofErr w:type="gramEnd"/>
      <w:r w:rsidRPr="004E1BE2">
        <w:t xml:space="preserve"> materials architecture.</w:t>
      </w:r>
    </w:p>
    <w:p w14:paraId="1593B3E4" w14:textId="77777777" w:rsidR="004E1BE2" w:rsidRPr="004E1BE2" w:rsidRDefault="004E1BE2" w:rsidP="004E1BE2">
      <w:r w:rsidRPr="004E1BE2">
        <w:t>This is the strategic need K2 addresses: a next-generation structural material capable of carrying load, resisting degradation, managing external energy, and influencing observability without requiring discrete external systems for each role.</w:t>
      </w:r>
    </w:p>
    <w:p w14:paraId="5E68F018" w14:textId="77777777" w:rsidR="004E1BE2" w:rsidRPr="004E1BE2" w:rsidRDefault="00000000" w:rsidP="004E1BE2">
      <w:r>
        <w:pict w14:anchorId="01F7CA1B">
          <v:rect id="_x0000_i1027" style="width:0;height:1.5pt" o:hralign="center" o:hrstd="t" o:hr="t" fillcolor="#a0a0a0" stroked="f"/>
        </w:pict>
      </w:r>
    </w:p>
    <w:p w14:paraId="7ACFA062" w14:textId="77777777" w:rsidR="004E1BE2" w:rsidRPr="004E1BE2" w:rsidRDefault="004E1BE2" w:rsidP="004E1BE2">
      <w:pPr>
        <w:rPr>
          <w:b/>
          <w:bCs/>
        </w:rPr>
      </w:pPr>
      <w:r w:rsidRPr="004E1BE2">
        <w:rPr>
          <w:b/>
          <w:bCs/>
        </w:rPr>
        <w:t>2. K2 Concept Definition</w:t>
      </w:r>
    </w:p>
    <w:p w14:paraId="0A48BD60" w14:textId="77777777" w:rsidR="004E1BE2" w:rsidRPr="004E1BE2" w:rsidRDefault="004E1BE2" w:rsidP="004E1BE2">
      <w:r w:rsidRPr="004E1BE2">
        <w:t>K2 is a monolithic, functionally differentiated structural composite. Its internal regions are engineered for distinct operational purposes while remaining part of one continuous bonded material body. These functional regions are not separate laminates, coatings, or appliqué systems in the conventional sense. They are integrated expressions of a single structural composite fabricated to support mission-specific behavior.</w:t>
      </w:r>
    </w:p>
    <w:p w14:paraId="2395C366" w14:textId="77777777" w:rsidR="004E1BE2" w:rsidRPr="004E1BE2" w:rsidRDefault="004E1BE2" w:rsidP="004E1BE2">
      <w:r w:rsidRPr="004E1BE2">
        <w:t>Depending on mission requirements, K2 may be configured to emphasize one or more of the following functions:</w:t>
      </w:r>
    </w:p>
    <w:p w14:paraId="4375EA62" w14:textId="77777777" w:rsidR="004E1BE2" w:rsidRPr="004E1BE2" w:rsidRDefault="004E1BE2" w:rsidP="004E1BE2">
      <w:pPr>
        <w:numPr>
          <w:ilvl w:val="0"/>
          <w:numId w:val="1"/>
        </w:numPr>
      </w:pPr>
      <w:r w:rsidRPr="004E1BE2">
        <w:t>structural load-bearing continuity</w:t>
      </w:r>
    </w:p>
    <w:p w14:paraId="1DAD92A3" w14:textId="77777777" w:rsidR="004E1BE2" w:rsidRPr="004E1BE2" w:rsidRDefault="004E1BE2" w:rsidP="004E1BE2">
      <w:pPr>
        <w:numPr>
          <w:ilvl w:val="0"/>
          <w:numId w:val="1"/>
        </w:numPr>
      </w:pPr>
      <w:r w:rsidRPr="004E1BE2">
        <w:t>kinetic impact distribution and multi-hit persistence</w:t>
      </w:r>
    </w:p>
    <w:p w14:paraId="26DF334F" w14:textId="77777777" w:rsidR="004E1BE2" w:rsidRPr="004E1BE2" w:rsidRDefault="004E1BE2" w:rsidP="004E1BE2">
      <w:pPr>
        <w:numPr>
          <w:ilvl w:val="0"/>
          <w:numId w:val="1"/>
        </w:numPr>
      </w:pPr>
      <w:r w:rsidRPr="004E1BE2">
        <w:lastRenderedPageBreak/>
        <w:t>thermal buffering, spreading, or rejection</w:t>
      </w:r>
    </w:p>
    <w:p w14:paraId="5BC02B19" w14:textId="77777777" w:rsidR="004E1BE2" w:rsidRPr="004E1BE2" w:rsidRDefault="004E1BE2" w:rsidP="004E1BE2">
      <w:pPr>
        <w:numPr>
          <w:ilvl w:val="0"/>
          <w:numId w:val="1"/>
        </w:numPr>
      </w:pPr>
      <w:r w:rsidRPr="004E1BE2">
        <w:t>radiation mitigation and environmental resilience</w:t>
      </w:r>
    </w:p>
    <w:p w14:paraId="76425045" w14:textId="77777777" w:rsidR="004E1BE2" w:rsidRPr="004E1BE2" w:rsidRDefault="004E1BE2" w:rsidP="004E1BE2">
      <w:pPr>
        <w:numPr>
          <w:ilvl w:val="0"/>
          <w:numId w:val="1"/>
        </w:numPr>
      </w:pPr>
      <w:r w:rsidRPr="004E1BE2">
        <w:t xml:space="preserve">energy </w:t>
      </w:r>
      <w:proofErr w:type="gramStart"/>
      <w:r w:rsidRPr="004E1BE2">
        <w:t>routing</w:t>
      </w:r>
      <w:proofErr w:type="gramEnd"/>
      <w:r w:rsidRPr="004E1BE2">
        <w:t xml:space="preserve"> or harvesting pathways</w:t>
      </w:r>
    </w:p>
    <w:p w14:paraId="690E6060" w14:textId="77777777" w:rsidR="004E1BE2" w:rsidRPr="004E1BE2" w:rsidRDefault="004E1BE2" w:rsidP="004E1BE2">
      <w:pPr>
        <w:numPr>
          <w:ilvl w:val="0"/>
          <w:numId w:val="1"/>
        </w:numPr>
      </w:pPr>
      <w:r w:rsidRPr="004E1BE2">
        <w:t>electromagnetic signature control and return-field shaping</w:t>
      </w:r>
    </w:p>
    <w:p w14:paraId="67941FB6" w14:textId="77777777" w:rsidR="004E1BE2" w:rsidRPr="004E1BE2" w:rsidRDefault="004E1BE2" w:rsidP="004E1BE2">
      <w:pPr>
        <w:numPr>
          <w:ilvl w:val="0"/>
          <w:numId w:val="1"/>
        </w:numPr>
      </w:pPr>
      <w:r w:rsidRPr="004E1BE2">
        <w:t>embedded sensing or response networks</w:t>
      </w:r>
    </w:p>
    <w:p w14:paraId="389164FB" w14:textId="77777777" w:rsidR="004E1BE2" w:rsidRPr="004E1BE2" w:rsidRDefault="004E1BE2" w:rsidP="004E1BE2">
      <w:pPr>
        <w:numPr>
          <w:ilvl w:val="0"/>
          <w:numId w:val="1"/>
        </w:numPr>
      </w:pPr>
      <w:r w:rsidRPr="004E1BE2">
        <w:t>self-healing or damage-arrest mechanisms</w:t>
      </w:r>
    </w:p>
    <w:p w14:paraId="3CDBBF2F" w14:textId="77777777" w:rsidR="004E1BE2" w:rsidRPr="004E1BE2" w:rsidRDefault="004E1BE2" w:rsidP="004E1BE2">
      <w:r w:rsidRPr="004E1BE2">
        <w:t>The significance of this architecture lies in the fact that the structure is no longer merely the object being protected. The structure becomes part of the protection, sensing, and survivability logic itself.</w:t>
      </w:r>
    </w:p>
    <w:p w14:paraId="55424B49" w14:textId="77777777" w:rsidR="004E1BE2" w:rsidRPr="004E1BE2" w:rsidRDefault="00000000" w:rsidP="004E1BE2">
      <w:r>
        <w:pict w14:anchorId="1A113033">
          <v:rect id="_x0000_i1028" style="width:0;height:1.5pt" o:hralign="center" o:hrstd="t" o:hr="t" fillcolor="#a0a0a0" stroked="f"/>
        </w:pict>
      </w:r>
    </w:p>
    <w:p w14:paraId="6B4F07DC" w14:textId="77777777" w:rsidR="004E1BE2" w:rsidRPr="004E1BE2" w:rsidRDefault="004E1BE2" w:rsidP="004E1BE2">
      <w:pPr>
        <w:rPr>
          <w:b/>
          <w:bCs/>
        </w:rPr>
      </w:pPr>
      <w:r w:rsidRPr="004E1BE2">
        <w:rPr>
          <w:b/>
          <w:bCs/>
        </w:rPr>
        <w:t>3. Core Technical Thesis</w:t>
      </w:r>
    </w:p>
    <w:p w14:paraId="51ED62AE" w14:textId="77777777" w:rsidR="004E1BE2" w:rsidRPr="004E1BE2" w:rsidRDefault="004E1BE2" w:rsidP="004E1BE2">
      <w:r w:rsidRPr="004E1BE2">
        <w:t>The technical thesis behind K2 is that structural materials can be engineered to do more than resist external stress. They can be engineered to manage the flow of energy through the structure and alter the consequences of threat interaction.</w:t>
      </w:r>
    </w:p>
    <w:p w14:paraId="1AEF8C73" w14:textId="77777777" w:rsidR="004E1BE2" w:rsidRPr="004E1BE2" w:rsidRDefault="004E1BE2" w:rsidP="004E1BE2">
      <w:r w:rsidRPr="004E1BE2">
        <w:t>In this framework, survivability is not limited to avoiding penetration or fracture. It also includes:</w:t>
      </w:r>
    </w:p>
    <w:p w14:paraId="72EBC615" w14:textId="77777777" w:rsidR="004E1BE2" w:rsidRPr="004E1BE2" w:rsidRDefault="004E1BE2" w:rsidP="004E1BE2">
      <w:pPr>
        <w:numPr>
          <w:ilvl w:val="0"/>
          <w:numId w:val="2"/>
        </w:numPr>
      </w:pPr>
      <w:r w:rsidRPr="004E1BE2">
        <w:t>controlling how impact loads propagate through the body</w:t>
      </w:r>
    </w:p>
    <w:p w14:paraId="5A1AF735" w14:textId="77777777" w:rsidR="004E1BE2" w:rsidRPr="004E1BE2" w:rsidRDefault="004E1BE2" w:rsidP="004E1BE2">
      <w:pPr>
        <w:numPr>
          <w:ilvl w:val="0"/>
          <w:numId w:val="2"/>
        </w:numPr>
      </w:pPr>
      <w:r w:rsidRPr="004E1BE2">
        <w:t>limiting crack growth and preserving residual strength</w:t>
      </w:r>
    </w:p>
    <w:p w14:paraId="578A9587" w14:textId="77777777" w:rsidR="004E1BE2" w:rsidRPr="004E1BE2" w:rsidRDefault="004E1BE2" w:rsidP="004E1BE2">
      <w:pPr>
        <w:numPr>
          <w:ilvl w:val="0"/>
          <w:numId w:val="2"/>
        </w:numPr>
      </w:pPr>
      <w:r w:rsidRPr="004E1BE2">
        <w:t>redistributing thermal stress before catastrophic weakening occurs</w:t>
      </w:r>
    </w:p>
    <w:p w14:paraId="7A973DBF" w14:textId="77777777" w:rsidR="004E1BE2" w:rsidRPr="004E1BE2" w:rsidRDefault="004E1BE2" w:rsidP="004E1BE2">
      <w:pPr>
        <w:numPr>
          <w:ilvl w:val="0"/>
          <w:numId w:val="2"/>
        </w:numPr>
      </w:pPr>
      <w:r w:rsidRPr="004E1BE2">
        <w:t>mitigating cumulative environmental degradation</w:t>
      </w:r>
    </w:p>
    <w:p w14:paraId="1728C332" w14:textId="77777777" w:rsidR="004E1BE2" w:rsidRPr="004E1BE2" w:rsidRDefault="004E1BE2" w:rsidP="004E1BE2">
      <w:pPr>
        <w:numPr>
          <w:ilvl w:val="0"/>
          <w:numId w:val="2"/>
        </w:numPr>
      </w:pPr>
      <w:r w:rsidRPr="004E1BE2">
        <w:t>altering electromagnetic return behavior to reduce classification confidence</w:t>
      </w:r>
    </w:p>
    <w:p w14:paraId="11D523EB" w14:textId="77777777" w:rsidR="004E1BE2" w:rsidRPr="004E1BE2" w:rsidRDefault="004E1BE2" w:rsidP="004E1BE2">
      <w:pPr>
        <w:numPr>
          <w:ilvl w:val="0"/>
          <w:numId w:val="2"/>
        </w:numPr>
      </w:pPr>
      <w:r w:rsidRPr="004E1BE2">
        <w:t>maintaining useful post-hit performance under repeated multi-domain stress</w:t>
      </w:r>
    </w:p>
    <w:p w14:paraId="38CF9E2D" w14:textId="77777777" w:rsidR="004E1BE2" w:rsidRPr="004E1BE2" w:rsidRDefault="004E1BE2" w:rsidP="004E1BE2">
      <w:r w:rsidRPr="004E1BE2">
        <w:t>K2 is intended to achieve these outcomes by integrating mission-specific functionality directly into the monolithic structure rather than attaching discrete secondary solutions after the fact.</w:t>
      </w:r>
    </w:p>
    <w:p w14:paraId="0FF3F9D8" w14:textId="77777777" w:rsidR="004E1BE2" w:rsidRPr="004E1BE2" w:rsidRDefault="00000000" w:rsidP="004E1BE2">
      <w:r>
        <w:pict w14:anchorId="2072DC75">
          <v:rect id="_x0000_i1029" style="width:0;height:1.5pt" o:hralign="center" o:hrstd="t" o:hr="t" fillcolor="#a0a0a0" stroked="f"/>
        </w:pict>
      </w:r>
    </w:p>
    <w:p w14:paraId="1DC4909D" w14:textId="77777777" w:rsidR="004E1BE2" w:rsidRPr="004E1BE2" w:rsidRDefault="004E1BE2" w:rsidP="004E1BE2">
      <w:pPr>
        <w:rPr>
          <w:b/>
          <w:bCs/>
        </w:rPr>
      </w:pPr>
      <w:r w:rsidRPr="004E1BE2">
        <w:rPr>
          <w:b/>
          <w:bCs/>
        </w:rPr>
        <w:t>4. Technical Architecture and Functional Regions</w:t>
      </w:r>
    </w:p>
    <w:p w14:paraId="18EC92E8" w14:textId="77777777" w:rsidR="004E1BE2" w:rsidRPr="004E1BE2" w:rsidRDefault="004E1BE2" w:rsidP="004E1BE2">
      <w:r w:rsidRPr="004E1BE2">
        <w:lastRenderedPageBreak/>
        <w:t>The technical architecture of K2 is based on functionally differentiated internal regions within one structurally continuous composite body. Each region may be optimized for a different operational purpose, but all remain mechanically integrated as one load-bearing whole.</w:t>
      </w:r>
    </w:p>
    <w:p w14:paraId="46CC86C7" w14:textId="77777777" w:rsidR="004E1BE2" w:rsidRPr="004E1BE2" w:rsidRDefault="004E1BE2" w:rsidP="004E1BE2">
      <w:pPr>
        <w:rPr>
          <w:b/>
          <w:bCs/>
        </w:rPr>
      </w:pPr>
      <w:r w:rsidRPr="004E1BE2">
        <w:rPr>
          <w:b/>
          <w:bCs/>
        </w:rPr>
        <w:t>4.1 Structural Domain</w:t>
      </w:r>
    </w:p>
    <w:p w14:paraId="2F5B587C" w14:textId="77777777" w:rsidR="004E1BE2" w:rsidRPr="004E1BE2" w:rsidRDefault="004E1BE2" w:rsidP="004E1BE2">
      <w:r w:rsidRPr="004E1BE2">
        <w:t>The structural domain provides stiffness, toughness, continuity, and mechanical integrity under operational and threat conditions. Unlike conventional systems where protection and structure are often distinct, K2 preserves structural continuity across all functional regions.</w:t>
      </w:r>
    </w:p>
    <w:p w14:paraId="5E5E5EDE" w14:textId="77777777" w:rsidR="004E1BE2" w:rsidRPr="004E1BE2" w:rsidRDefault="004E1BE2" w:rsidP="004E1BE2">
      <w:pPr>
        <w:rPr>
          <w:b/>
          <w:bCs/>
        </w:rPr>
      </w:pPr>
      <w:r w:rsidRPr="004E1BE2">
        <w:rPr>
          <w:b/>
          <w:bCs/>
        </w:rPr>
        <w:t>4.2 Kinetic-Energy Management Domain</w:t>
      </w:r>
    </w:p>
    <w:p w14:paraId="656A51F9" w14:textId="77777777" w:rsidR="004E1BE2" w:rsidRPr="004E1BE2" w:rsidRDefault="004E1BE2" w:rsidP="004E1BE2">
      <w:r w:rsidRPr="004E1BE2">
        <w:t>This domain is intended to distribute, absorb, redirect, and localize damage from ballistic, blast, fragment, repeated-strike, or micrometeoroid events. The objective is not solely to stop penetration at one boundary, but to manage the propagation of force through the volume of the composite and preserve post-event functionality.</w:t>
      </w:r>
    </w:p>
    <w:p w14:paraId="3AD7A9CE" w14:textId="77777777" w:rsidR="004E1BE2" w:rsidRPr="004E1BE2" w:rsidRDefault="004E1BE2" w:rsidP="004E1BE2">
      <w:pPr>
        <w:rPr>
          <w:b/>
          <w:bCs/>
        </w:rPr>
      </w:pPr>
      <w:r w:rsidRPr="004E1BE2">
        <w:rPr>
          <w:b/>
          <w:bCs/>
        </w:rPr>
        <w:t>4.3 Thermal and Directed-Energy Management Domain</w:t>
      </w:r>
    </w:p>
    <w:p w14:paraId="7E9A1056" w14:textId="77777777" w:rsidR="004E1BE2" w:rsidRPr="004E1BE2" w:rsidRDefault="004E1BE2" w:rsidP="004E1BE2">
      <w:r w:rsidRPr="004E1BE2">
        <w:t>This domain is intended to govern how heat enters, spreads through, and exits the structure. Depending on mission need, K2 may be configured to prioritize thermal spreading, buffering, insulation, rejection, or temporary sacrificial response under transient high-flux conditions such as laser exposure, atmospheric heating, or thermal shock.</w:t>
      </w:r>
    </w:p>
    <w:p w14:paraId="77719E89" w14:textId="77777777" w:rsidR="004E1BE2" w:rsidRPr="004E1BE2" w:rsidRDefault="004E1BE2" w:rsidP="004E1BE2">
      <w:pPr>
        <w:rPr>
          <w:b/>
          <w:bCs/>
        </w:rPr>
      </w:pPr>
      <w:r w:rsidRPr="004E1BE2">
        <w:rPr>
          <w:b/>
          <w:bCs/>
        </w:rPr>
        <w:t>4.4 Radiation and Environmental Resilience Domain</w:t>
      </w:r>
    </w:p>
    <w:p w14:paraId="5CDBF22B" w14:textId="77777777" w:rsidR="004E1BE2" w:rsidRPr="004E1BE2" w:rsidRDefault="004E1BE2" w:rsidP="004E1BE2">
      <w:r w:rsidRPr="004E1BE2">
        <w:t>This domain addresses long-duration degradation from UV exposure, radiation, dust abrasion, corrosive chemistry, thermal cycling, and remote-environment stress accumulation. The design premise is that long-lived structures must treat these stressors as primary design drivers rather than secondary considerations.</w:t>
      </w:r>
    </w:p>
    <w:p w14:paraId="7CE633F5" w14:textId="77777777" w:rsidR="004E1BE2" w:rsidRPr="004E1BE2" w:rsidRDefault="004E1BE2" w:rsidP="004E1BE2">
      <w:pPr>
        <w:rPr>
          <w:b/>
          <w:bCs/>
        </w:rPr>
      </w:pPr>
      <w:r w:rsidRPr="004E1BE2">
        <w:rPr>
          <w:b/>
          <w:bCs/>
        </w:rPr>
        <w:t>4.5 Electromagnetic Signature Management Domain</w:t>
      </w:r>
    </w:p>
    <w:p w14:paraId="26644421" w14:textId="77777777" w:rsidR="004E1BE2" w:rsidRPr="004E1BE2" w:rsidRDefault="004E1BE2" w:rsidP="004E1BE2">
      <w:r w:rsidRPr="004E1BE2">
        <w:t>This domain is intended to influence how electromagnetic energy interacts with the structure. In advanced configurations, graphene-dominant functional regions may support impedance control and filtering behavior, while adjacent regions may influence phase delay, scattering, interference, or modulation effects. The purpose is not limited to reduced return strength; it extends to controlled return-field reshaping.</w:t>
      </w:r>
    </w:p>
    <w:p w14:paraId="6F965EDB" w14:textId="77777777" w:rsidR="004E1BE2" w:rsidRPr="004E1BE2" w:rsidRDefault="00000000" w:rsidP="004E1BE2">
      <w:r>
        <w:pict w14:anchorId="71802EBD">
          <v:rect id="_x0000_i1030" style="width:0;height:1.5pt" o:hralign="center" o:hrstd="t" o:hr="t" fillcolor="#a0a0a0" stroked="f"/>
        </w:pict>
      </w:r>
    </w:p>
    <w:p w14:paraId="76C1F296" w14:textId="77777777" w:rsidR="004E1BE2" w:rsidRPr="004E1BE2" w:rsidRDefault="004E1BE2" w:rsidP="004E1BE2">
      <w:pPr>
        <w:rPr>
          <w:b/>
          <w:bCs/>
        </w:rPr>
      </w:pPr>
      <w:r w:rsidRPr="004E1BE2">
        <w:rPr>
          <w:b/>
          <w:bCs/>
        </w:rPr>
        <w:lastRenderedPageBreak/>
        <w:t>5. Survivability Logic</w:t>
      </w:r>
    </w:p>
    <w:p w14:paraId="09846E97" w14:textId="77777777" w:rsidR="004E1BE2" w:rsidRPr="004E1BE2" w:rsidRDefault="004E1BE2" w:rsidP="004E1BE2">
      <w:r w:rsidRPr="004E1BE2">
        <w:t>K2 is being developed around an expanded survivability model. Conventional survivability standards often ask only whether a structure remains intact after an isolated event. K2 instead addresses survivability as a sequence:</w:t>
      </w:r>
    </w:p>
    <w:p w14:paraId="38934157" w14:textId="77777777" w:rsidR="004E1BE2" w:rsidRPr="004E1BE2" w:rsidRDefault="004E1BE2" w:rsidP="004E1BE2">
      <w:pPr>
        <w:numPr>
          <w:ilvl w:val="0"/>
          <w:numId w:val="3"/>
        </w:numPr>
      </w:pPr>
      <w:r w:rsidRPr="004E1BE2">
        <w:t>absorb, redirect, or distribute incoming threat energy</w:t>
      </w:r>
    </w:p>
    <w:p w14:paraId="043E8013" w14:textId="77777777" w:rsidR="004E1BE2" w:rsidRPr="004E1BE2" w:rsidRDefault="004E1BE2" w:rsidP="004E1BE2">
      <w:pPr>
        <w:numPr>
          <w:ilvl w:val="0"/>
          <w:numId w:val="3"/>
        </w:numPr>
      </w:pPr>
      <w:r w:rsidRPr="004E1BE2">
        <w:t>prevent local overload from becoming system-level failure</w:t>
      </w:r>
    </w:p>
    <w:p w14:paraId="6CC407BB" w14:textId="77777777" w:rsidR="004E1BE2" w:rsidRPr="004E1BE2" w:rsidRDefault="004E1BE2" w:rsidP="004E1BE2">
      <w:pPr>
        <w:numPr>
          <w:ilvl w:val="0"/>
          <w:numId w:val="3"/>
        </w:numPr>
      </w:pPr>
      <w:r w:rsidRPr="004E1BE2">
        <w:t>preserve useful post-event function</w:t>
      </w:r>
    </w:p>
    <w:p w14:paraId="37697EEE" w14:textId="77777777" w:rsidR="004E1BE2" w:rsidRPr="004E1BE2" w:rsidRDefault="004E1BE2" w:rsidP="004E1BE2">
      <w:pPr>
        <w:numPr>
          <w:ilvl w:val="0"/>
          <w:numId w:val="3"/>
        </w:numPr>
      </w:pPr>
      <w:r w:rsidRPr="004E1BE2">
        <w:t>slow cumulative degradation under repeated exposure</w:t>
      </w:r>
    </w:p>
    <w:p w14:paraId="65373CD0" w14:textId="77777777" w:rsidR="004E1BE2" w:rsidRPr="004E1BE2" w:rsidRDefault="004E1BE2" w:rsidP="004E1BE2">
      <w:pPr>
        <w:numPr>
          <w:ilvl w:val="0"/>
          <w:numId w:val="3"/>
        </w:numPr>
      </w:pPr>
      <w:r w:rsidRPr="004E1BE2">
        <w:t>maintain operational relevance after multiple threat interactions</w:t>
      </w:r>
    </w:p>
    <w:p w14:paraId="1324D4ED" w14:textId="77777777" w:rsidR="004E1BE2" w:rsidRPr="004E1BE2" w:rsidRDefault="004E1BE2" w:rsidP="004E1BE2">
      <w:r w:rsidRPr="004E1BE2">
        <w:t>This framework is especially important for future systems expected to operate in environments where repeated thermal, kinetic, environmental, and sensor-driven stresses are normal rather than exceptional.</w:t>
      </w:r>
    </w:p>
    <w:p w14:paraId="07094804" w14:textId="77777777" w:rsidR="004E1BE2" w:rsidRPr="004E1BE2" w:rsidRDefault="004E1BE2" w:rsidP="004E1BE2">
      <w:r w:rsidRPr="004E1BE2">
        <w:t>A particularly important hypothesis within K2 is that certain buried CNT-mediated carbon junction regions may, under repeated extreme loading, develop localized sp2/sp3-hardened nodes in the areas of highest stress concentration. If validated, this effect may improve crack resistance, local hardness, load transfer, and damage tolerance in critical zones.</w:t>
      </w:r>
    </w:p>
    <w:p w14:paraId="0A1C729C" w14:textId="77777777" w:rsidR="004E1BE2" w:rsidRPr="004E1BE2" w:rsidRDefault="004E1BE2" w:rsidP="004E1BE2">
      <w:r w:rsidRPr="004E1BE2">
        <w:t>This should not be interpreted as a claim that repeated strikes globally strengthen the material. The more defensible concept is that under sufficient stress, localized junction hardening may emerge in parallel with global damage accumulation, thereby slowing catastrophic propagation and extending useful service life relative to conventional systems.</w:t>
      </w:r>
    </w:p>
    <w:p w14:paraId="00658425" w14:textId="77777777" w:rsidR="004E1BE2" w:rsidRPr="004E1BE2" w:rsidRDefault="00000000" w:rsidP="004E1BE2">
      <w:r>
        <w:pict w14:anchorId="5D8E062A">
          <v:rect id="_x0000_i1031" style="width:0;height:1.5pt" o:hralign="center" o:hrstd="t" o:hr="t" fillcolor="#a0a0a0" stroked="f"/>
        </w:pict>
      </w:r>
    </w:p>
    <w:p w14:paraId="518B3F21" w14:textId="77777777" w:rsidR="004E1BE2" w:rsidRPr="004E1BE2" w:rsidRDefault="004E1BE2" w:rsidP="004E1BE2">
      <w:pPr>
        <w:rPr>
          <w:b/>
          <w:bCs/>
        </w:rPr>
      </w:pPr>
      <w:r w:rsidRPr="004E1BE2">
        <w:rPr>
          <w:b/>
          <w:bCs/>
        </w:rPr>
        <w:t>6. Signature Management and Return-Field Engineering</w:t>
      </w:r>
    </w:p>
    <w:p w14:paraId="6601BDF6" w14:textId="77777777" w:rsidR="004E1BE2" w:rsidRPr="004E1BE2" w:rsidRDefault="004E1BE2" w:rsidP="004E1BE2">
      <w:r w:rsidRPr="004E1BE2">
        <w:t>Conventional low-observable approaches focus on reducing returned signal strength through shaping, reflection control, and absorption. K2 proposes a broader concept: return-field engineering.</w:t>
      </w:r>
    </w:p>
    <w:p w14:paraId="6BE180F3" w14:textId="77777777" w:rsidR="004E1BE2" w:rsidRPr="004E1BE2" w:rsidRDefault="004E1BE2" w:rsidP="004E1BE2">
      <w:r w:rsidRPr="004E1BE2">
        <w:t>In this model, survivability against advanced sensing is not limited to making a platform appear smaller. It may also involve making the platform appear different from what it is by altering the statistical, spectral, phase, temporal, or angular character of the returned field.</w:t>
      </w:r>
    </w:p>
    <w:p w14:paraId="451CCA69" w14:textId="77777777" w:rsidR="004E1BE2" w:rsidRPr="004E1BE2" w:rsidRDefault="004E1BE2" w:rsidP="004E1BE2">
      <w:r w:rsidRPr="004E1BE2">
        <w:lastRenderedPageBreak/>
        <w:t>In relevant configurations, K2 is intended to manage how electromagnetic energy enters the structure, propagates through internal functional regions, and exits in altered form. This may include impedance control, phase shift, scattering modification, delay, interference, and selective filtering. The objective is not solely attenuation, but signature corruption, displacement, disguise, or misclassification.</w:t>
      </w:r>
    </w:p>
    <w:p w14:paraId="7C8DF9C7" w14:textId="77777777" w:rsidR="004E1BE2" w:rsidRPr="004E1BE2" w:rsidRDefault="004E1BE2" w:rsidP="004E1BE2">
      <w:r w:rsidRPr="004E1BE2">
        <w:t xml:space="preserve">For advanced sensor environments, including future systems that exploit higher-order waveform analysis or nontraditional return correlation, this concept may provide survivability </w:t>
      </w:r>
      <w:proofErr w:type="gramStart"/>
      <w:r w:rsidRPr="004E1BE2">
        <w:t>benefits</w:t>
      </w:r>
      <w:proofErr w:type="gramEnd"/>
      <w:r w:rsidRPr="004E1BE2">
        <w:t xml:space="preserve"> not achievable through absorption alone.</w:t>
      </w:r>
    </w:p>
    <w:p w14:paraId="6DB44D1D" w14:textId="77777777" w:rsidR="004E1BE2" w:rsidRPr="004E1BE2" w:rsidRDefault="00000000" w:rsidP="004E1BE2">
      <w:r>
        <w:pict w14:anchorId="2C8F5CB0">
          <v:rect id="_x0000_i1032" style="width:0;height:1.5pt" o:hralign="center" o:hrstd="t" o:hr="t" fillcolor="#a0a0a0" stroked="f"/>
        </w:pict>
      </w:r>
    </w:p>
    <w:p w14:paraId="38FF3B42" w14:textId="77777777" w:rsidR="004E1BE2" w:rsidRPr="004E1BE2" w:rsidRDefault="004E1BE2" w:rsidP="004E1BE2">
      <w:pPr>
        <w:rPr>
          <w:b/>
          <w:bCs/>
        </w:rPr>
      </w:pPr>
      <w:r w:rsidRPr="004E1BE2">
        <w:rPr>
          <w:b/>
          <w:bCs/>
        </w:rPr>
        <w:t>7. Mission Configurability</w:t>
      </w:r>
    </w:p>
    <w:p w14:paraId="32913835" w14:textId="77777777" w:rsidR="004E1BE2" w:rsidRPr="004E1BE2" w:rsidRDefault="004E1BE2" w:rsidP="004E1BE2">
      <w:r w:rsidRPr="004E1BE2">
        <w:t>K2 is not intended as a single fixed material recipe. It is a mission-configurable structural architecture whose internal functional priorities may be adjusted during fabrication according to application and end-user requirement.</w:t>
      </w:r>
    </w:p>
    <w:p w14:paraId="08260BF2" w14:textId="77777777" w:rsidR="004E1BE2" w:rsidRPr="004E1BE2" w:rsidRDefault="004E1BE2" w:rsidP="004E1BE2">
      <w:r w:rsidRPr="004E1BE2">
        <w:t>Examples of mission-driven emphasis include:</w:t>
      </w:r>
    </w:p>
    <w:p w14:paraId="36A4E95A" w14:textId="77777777" w:rsidR="004E1BE2" w:rsidRPr="004E1BE2" w:rsidRDefault="004E1BE2" w:rsidP="004E1BE2">
      <w:pPr>
        <w:numPr>
          <w:ilvl w:val="0"/>
          <w:numId w:val="4"/>
        </w:numPr>
      </w:pPr>
      <w:r w:rsidRPr="004E1BE2">
        <w:t xml:space="preserve">higher thermal and environmental resilience for </w:t>
      </w:r>
      <w:proofErr w:type="gramStart"/>
      <w:r w:rsidRPr="004E1BE2">
        <w:t>extreme-temperature</w:t>
      </w:r>
      <w:proofErr w:type="gramEnd"/>
      <w:r w:rsidRPr="004E1BE2">
        <w:t xml:space="preserve"> or long-duration platforms</w:t>
      </w:r>
    </w:p>
    <w:p w14:paraId="6F990280" w14:textId="77777777" w:rsidR="004E1BE2" w:rsidRPr="004E1BE2" w:rsidRDefault="004E1BE2" w:rsidP="004E1BE2">
      <w:pPr>
        <w:numPr>
          <w:ilvl w:val="0"/>
          <w:numId w:val="4"/>
        </w:numPr>
      </w:pPr>
      <w:r w:rsidRPr="004E1BE2">
        <w:t>greater kinetic-energy dispersion and crack-arrest behavior for armor-intensive applications</w:t>
      </w:r>
    </w:p>
    <w:p w14:paraId="5C01DC6A" w14:textId="77777777" w:rsidR="004E1BE2" w:rsidRPr="004E1BE2" w:rsidRDefault="004E1BE2" w:rsidP="004E1BE2">
      <w:pPr>
        <w:numPr>
          <w:ilvl w:val="0"/>
          <w:numId w:val="4"/>
        </w:numPr>
      </w:pPr>
      <w:r w:rsidRPr="004E1BE2">
        <w:t>stronger signature-control functionality for low-observable or sensor-deception missions</w:t>
      </w:r>
    </w:p>
    <w:p w14:paraId="4E71A859" w14:textId="77777777" w:rsidR="004E1BE2" w:rsidRPr="004E1BE2" w:rsidRDefault="004E1BE2" w:rsidP="004E1BE2">
      <w:pPr>
        <w:numPr>
          <w:ilvl w:val="0"/>
          <w:numId w:val="4"/>
        </w:numPr>
      </w:pPr>
      <w:r w:rsidRPr="004E1BE2">
        <w:t>enhanced radiation resilience and impact persistence for extraterrestrial structures</w:t>
      </w:r>
    </w:p>
    <w:p w14:paraId="79543000" w14:textId="77777777" w:rsidR="004E1BE2" w:rsidRPr="004E1BE2" w:rsidRDefault="004E1BE2" w:rsidP="004E1BE2">
      <w:pPr>
        <w:numPr>
          <w:ilvl w:val="0"/>
          <w:numId w:val="4"/>
        </w:numPr>
      </w:pPr>
      <w:r w:rsidRPr="004E1BE2">
        <w:t>emphasis on embedded energy-management or sensing pathways where mission systems benefit from native structural integration</w:t>
      </w:r>
    </w:p>
    <w:p w14:paraId="2DC26FC1" w14:textId="77777777" w:rsidR="004E1BE2" w:rsidRPr="004E1BE2" w:rsidRDefault="004E1BE2" w:rsidP="004E1BE2">
      <w:r w:rsidRPr="004E1BE2">
        <w:t>This configurability allows K2 to support distinct use cases while preserving a common monolithic materials philosophy.</w:t>
      </w:r>
    </w:p>
    <w:p w14:paraId="17460D6B" w14:textId="77777777" w:rsidR="004E1BE2" w:rsidRPr="004E1BE2" w:rsidRDefault="00000000" w:rsidP="004E1BE2">
      <w:r>
        <w:pict w14:anchorId="12E3A734">
          <v:rect id="_x0000_i1033" style="width:0;height:1.5pt" o:hralign="center" o:hrstd="t" o:hr="t" fillcolor="#a0a0a0" stroked="f"/>
        </w:pict>
      </w:r>
    </w:p>
    <w:p w14:paraId="757D6E3A" w14:textId="77777777" w:rsidR="004E1BE2" w:rsidRPr="004E1BE2" w:rsidRDefault="004E1BE2" w:rsidP="004E1BE2">
      <w:pPr>
        <w:rPr>
          <w:b/>
          <w:bCs/>
        </w:rPr>
      </w:pPr>
      <w:r w:rsidRPr="004E1BE2">
        <w:rPr>
          <w:b/>
          <w:bCs/>
        </w:rPr>
        <w:t>8. Representative DoD Use Cases</w:t>
      </w:r>
    </w:p>
    <w:p w14:paraId="67FA954A" w14:textId="77777777" w:rsidR="004E1BE2" w:rsidRPr="004E1BE2" w:rsidRDefault="004E1BE2" w:rsidP="004E1BE2">
      <w:r w:rsidRPr="004E1BE2">
        <w:t>K2 may have relevance across multiple defense domains.</w:t>
      </w:r>
    </w:p>
    <w:p w14:paraId="133E1938" w14:textId="77777777" w:rsidR="004E1BE2" w:rsidRPr="004E1BE2" w:rsidRDefault="004E1BE2" w:rsidP="004E1BE2">
      <w:pPr>
        <w:rPr>
          <w:b/>
          <w:bCs/>
        </w:rPr>
      </w:pPr>
      <w:r w:rsidRPr="004E1BE2">
        <w:rPr>
          <w:b/>
          <w:bCs/>
        </w:rPr>
        <w:t>Ground Systems</w:t>
      </w:r>
    </w:p>
    <w:p w14:paraId="505A2AF2" w14:textId="77777777" w:rsidR="004E1BE2" w:rsidRPr="004E1BE2" w:rsidRDefault="004E1BE2" w:rsidP="004E1BE2">
      <w:r w:rsidRPr="004E1BE2">
        <w:lastRenderedPageBreak/>
        <w:t>Potential applications include armored vehicles, survivable unmanned ground systems, mobile shelters, hardened infrastructure, and protective structures expected to endure repeated kinetic and thermal stress.</w:t>
      </w:r>
    </w:p>
    <w:p w14:paraId="2E2E6932" w14:textId="77777777" w:rsidR="004E1BE2" w:rsidRPr="004E1BE2" w:rsidRDefault="004E1BE2" w:rsidP="004E1BE2">
      <w:pPr>
        <w:rPr>
          <w:b/>
          <w:bCs/>
        </w:rPr>
      </w:pPr>
      <w:r w:rsidRPr="004E1BE2">
        <w:rPr>
          <w:b/>
          <w:bCs/>
        </w:rPr>
        <w:t>Aerospace Systems</w:t>
      </w:r>
    </w:p>
    <w:p w14:paraId="4586707D" w14:textId="77777777" w:rsidR="004E1BE2" w:rsidRPr="004E1BE2" w:rsidRDefault="004E1BE2" w:rsidP="004E1BE2">
      <w:r w:rsidRPr="004E1BE2">
        <w:t>Potential applications include survivable aircraft structures, persistent ISR platforms, high-performance unmanned systems, thermally stressed aerospace structures, and mission-critical components where weight, observability, and resilience must be balanced simultaneously.</w:t>
      </w:r>
    </w:p>
    <w:p w14:paraId="519656A2" w14:textId="77777777" w:rsidR="004E1BE2" w:rsidRPr="004E1BE2" w:rsidRDefault="004E1BE2" w:rsidP="004E1BE2">
      <w:pPr>
        <w:rPr>
          <w:b/>
          <w:bCs/>
        </w:rPr>
      </w:pPr>
      <w:r w:rsidRPr="004E1BE2">
        <w:rPr>
          <w:b/>
          <w:bCs/>
        </w:rPr>
        <w:t>Space and Cislunar Systems</w:t>
      </w:r>
    </w:p>
    <w:p w14:paraId="0F865BEC" w14:textId="77777777" w:rsidR="004E1BE2" w:rsidRPr="004E1BE2" w:rsidRDefault="004E1BE2" w:rsidP="004E1BE2">
      <w:r w:rsidRPr="004E1BE2">
        <w:t>Potential applications include habitat structures, protective panels, long-duration spacecraft components, autonomous infrastructure, and remote-environment systems where radiation, thermal cycling, and micrometeoroid persistence dominate material lifetime.</w:t>
      </w:r>
    </w:p>
    <w:p w14:paraId="308122C2" w14:textId="77777777" w:rsidR="004E1BE2" w:rsidRPr="004E1BE2" w:rsidRDefault="004E1BE2" w:rsidP="004E1BE2">
      <w:pPr>
        <w:rPr>
          <w:b/>
          <w:bCs/>
        </w:rPr>
      </w:pPr>
      <w:r w:rsidRPr="004E1BE2">
        <w:rPr>
          <w:b/>
          <w:bCs/>
        </w:rPr>
        <w:t>Expeditionary and Persistent Infrastructure</w:t>
      </w:r>
    </w:p>
    <w:p w14:paraId="651F44E4" w14:textId="77777777" w:rsidR="004E1BE2" w:rsidRPr="004E1BE2" w:rsidRDefault="004E1BE2" w:rsidP="004E1BE2">
      <w:r w:rsidRPr="004E1BE2">
        <w:t>Potential applications include rapidly deployable shelters, hardened field systems, energy-protective enclosures, and long-life installations in austere environments where reduced maintenance burden and multifunctionality are operationally significant.</w:t>
      </w:r>
    </w:p>
    <w:p w14:paraId="7BA2C58D" w14:textId="77777777" w:rsidR="004E1BE2" w:rsidRPr="004E1BE2" w:rsidRDefault="00000000" w:rsidP="004E1BE2">
      <w:r>
        <w:pict w14:anchorId="42923282">
          <v:rect id="_x0000_i1034" style="width:0;height:1.5pt" o:hralign="center" o:hrstd="t" o:hr="t" fillcolor="#a0a0a0" stroked="f"/>
        </w:pict>
      </w:r>
    </w:p>
    <w:p w14:paraId="2E81B38D" w14:textId="77777777" w:rsidR="004E1BE2" w:rsidRPr="004E1BE2" w:rsidRDefault="004E1BE2" w:rsidP="004E1BE2">
      <w:pPr>
        <w:rPr>
          <w:b/>
          <w:bCs/>
        </w:rPr>
      </w:pPr>
      <w:r w:rsidRPr="004E1BE2">
        <w:rPr>
          <w:b/>
          <w:bCs/>
        </w:rPr>
        <w:t>9. Development Roadmap and Validation Strategy</w:t>
      </w:r>
    </w:p>
    <w:p w14:paraId="40D1EF7B" w14:textId="77777777" w:rsidR="004E1BE2" w:rsidRPr="004E1BE2" w:rsidRDefault="004E1BE2" w:rsidP="004E1BE2">
      <w:r w:rsidRPr="004E1BE2">
        <w:t>Because K2 represents a new materials architecture rather than a conventional single-property composite, development should proceed through staged validation.</w:t>
      </w:r>
    </w:p>
    <w:p w14:paraId="50DD118E" w14:textId="77777777" w:rsidR="004E1BE2" w:rsidRPr="004E1BE2" w:rsidRDefault="004E1BE2" w:rsidP="004E1BE2">
      <w:pPr>
        <w:rPr>
          <w:b/>
          <w:bCs/>
        </w:rPr>
      </w:pPr>
      <w:r w:rsidRPr="004E1BE2">
        <w:rPr>
          <w:b/>
          <w:bCs/>
        </w:rPr>
        <w:t>Stage 1: Fabrication and Structural Integrity Validation</w:t>
      </w:r>
    </w:p>
    <w:p w14:paraId="4BF7668D" w14:textId="77777777" w:rsidR="004E1BE2" w:rsidRPr="004E1BE2" w:rsidRDefault="004E1BE2" w:rsidP="004E1BE2">
      <w:r w:rsidRPr="004E1BE2">
        <w:t>Demonstrate repeatable fabrication of the monolithic architecture and confirm continuity, bonding integrity, and functional-region consistency.</w:t>
      </w:r>
    </w:p>
    <w:p w14:paraId="6D2613A0" w14:textId="77777777" w:rsidR="004E1BE2" w:rsidRPr="004E1BE2" w:rsidRDefault="004E1BE2" w:rsidP="004E1BE2">
      <w:pPr>
        <w:rPr>
          <w:b/>
          <w:bCs/>
        </w:rPr>
      </w:pPr>
      <w:r w:rsidRPr="004E1BE2">
        <w:rPr>
          <w:b/>
          <w:bCs/>
        </w:rPr>
        <w:t>Stage 2: Isolated Functional-Domain Testing</w:t>
      </w:r>
    </w:p>
    <w:p w14:paraId="68CBCA3F" w14:textId="77777777" w:rsidR="004E1BE2" w:rsidRPr="004E1BE2" w:rsidRDefault="004E1BE2" w:rsidP="004E1BE2">
      <w:r w:rsidRPr="004E1BE2">
        <w:t>Evaluate mechanical, thermal, environmental, radiation, and electromagnetic behavior independently to establish first-order performance.</w:t>
      </w:r>
    </w:p>
    <w:p w14:paraId="6D1ACD18" w14:textId="77777777" w:rsidR="004E1BE2" w:rsidRPr="004E1BE2" w:rsidRDefault="004E1BE2" w:rsidP="004E1BE2">
      <w:pPr>
        <w:rPr>
          <w:b/>
          <w:bCs/>
        </w:rPr>
      </w:pPr>
      <w:r w:rsidRPr="004E1BE2">
        <w:rPr>
          <w:b/>
          <w:bCs/>
        </w:rPr>
        <w:t>Stage 3: Cross-Domain Interaction Testing</w:t>
      </w:r>
    </w:p>
    <w:p w14:paraId="383AF560" w14:textId="77777777" w:rsidR="004E1BE2" w:rsidRPr="004E1BE2" w:rsidRDefault="004E1BE2" w:rsidP="004E1BE2">
      <w:r w:rsidRPr="004E1BE2">
        <w:t>Assess whether functions remain compatible under combined stress conditions such as thermal cycling plus impact, environmental exposure plus signature testing, and repeated loading plus residual-strength measurement.</w:t>
      </w:r>
    </w:p>
    <w:p w14:paraId="48E42DD4" w14:textId="77777777" w:rsidR="004E1BE2" w:rsidRPr="004E1BE2" w:rsidRDefault="004E1BE2" w:rsidP="004E1BE2">
      <w:pPr>
        <w:rPr>
          <w:b/>
          <w:bCs/>
        </w:rPr>
      </w:pPr>
      <w:r w:rsidRPr="004E1BE2">
        <w:rPr>
          <w:b/>
          <w:bCs/>
        </w:rPr>
        <w:lastRenderedPageBreak/>
        <w:t>Stage 4: Microstructural Evolution Validation</w:t>
      </w:r>
    </w:p>
    <w:p w14:paraId="74BF0291" w14:textId="77777777" w:rsidR="004E1BE2" w:rsidRPr="004E1BE2" w:rsidRDefault="004E1BE2" w:rsidP="004E1BE2">
      <w:r w:rsidRPr="004E1BE2">
        <w:t>Investigate whether repeated stress produces retained localized hardened junction behavior, including bond-state evolution, local hardness increase, or improved crack-arrest behavior.</w:t>
      </w:r>
    </w:p>
    <w:p w14:paraId="5ED26BBC" w14:textId="77777777" w:rsidR="004E1BE2" w:rsidRPr="004E1BE2" w:rsidRDefault="004E1BE2" w:rsidP="004E1BE2">
      <w:pPr>
        <w:rPr>
          <w:b/>
          <w:bCs/>
        </w:rPr>
      </w:pPr>
      <w:r w:rsidRPr="004E1BE2">
        <w:rPr>
          <w:b/>
          <w:bCs/>
        </w:rPr>
        <w:t>Stage 5: Subsystem-Scale Demonstration</w:t>
      </w:r>
    </w:p>
    <w:p w14:paraId="497BFD43" w14:textId="77777777" w:rsidR="004E1BE2" w:rsidRPr="004E1BE2" w:rsidRDefault="004E1BE2" w:rsidP="004E1BE2">
      <w:r w:rsidRPr="004E1BE2">
        <w:t>Transition from material coupons to representative structural articles such as armor sections, thermal panels, low-observable panels, or persistent-environment enclosures.</w:t>
      </w:r>
    </w:p>
    <w:p w14:paraId="34AFD7BF" w14:textId="77777777" w:rsidR="004E1BE2" w:rsidRPr="004E1BE2" w:rsidRDefault="004E1BE2" w:rsidP="004E1BE2">
      <w:pPr>
        <w:rPr>
          <w:b/>
          <w:bCs/>
        </w:rPr>
      </w:pPr>
      <w:r w:rsidRPr="004E1BE2">
        <w:rPr>
          <w:b/>
          <w:bCs/>
        </w:rPr>
        <w:t>Stage 6: Mission-Relevant Testing</w:t>
      </w:r>
    </w:p>
    <w:p w14:paraId="58F47D26" w14:textId="77777777" w:rsidR="004E1BE2" w:rsidRPr="004E1BE2" w:rsidRDefault="004E1BE2" w:rsidP="004E1BE2">
      <w:r w:rsidRPr="004E1BE2">
        <w:t>Test K2 variants under scenario-driven conditions aligned to likely user requirements, including repeated kinetic loading, thermal insult, radiation exposure, UV/dust exposure, and signature assessment.</w:t>
      </w:r>
    </w:p>
    <w:p w14:paraId="3671EE93" w14:textId="77777777" w:rsidR="004E1BE2" w:rsidRPr="004E1BE2" w:rsidRDefault="004E1BE2" w:rsidP="004E1BE2">
      <w:r w:rsidRPr="004E1BE2">
        <w:t>This staged approach provides both technical discipline and programmatic credibility. It allows K2 to demonstrate increasing maturity without requiring premature claims that exceed available validation.</w:t>
      </w:r>
    </w:p>
    <w:p w14:paraId="4BDA5A17" w14:textId="77777777" w:rsidR="004E1BE2" w:rsidRPr="004E1BE2" w:rsidRDefault="00000000" w:rsidP="004E1BE2">
      <w:r>
        <w:pict w14:anchorId="7DA87D0A">
          <v:rect id="_x0000_i1035" style="width:0;height:1.5pt" o:hralign="center" o:hrstd="t" o:hr="t" fillcolor="#a0a0a0" stroked="f"/>
        </w:pict>
      </w:r>
    </w:p>
    <w:p w14:paraId="12BEF249" w14:textId="77777777" w:rsidR="004E1BE2" w:rsidRPr="004E1BE2" w:rsidRDefault="004E1BE2" w:rsidP="004E1BE2">
      <w:pPr>
        <w:rPr>
          <w:b/>
          <w:bCs/>
        </w:rPr>
      </w:pPr>
      <w:r w:rsidRPr="004E1BE2">
        <w:rPr>
          <w:b/>
          <w:bCs/>
        </w:rPr>
        <w:t>10. Programmatic Significance</w:t>
      </w:r>
    </w:p>
    <w:p w14:paraId="42618A66" w14:textId="77777777" w:rsidR="004E1BE2" w:rsidRPr="004E1BE2" w:rsidRDefault="004E1BE2" w:rsidP="004E1BE2">
      <w:r w:rsidRPr="004E1BE2">
        <w:t>K2’s significance lies in the possibility of a new survivability doctrine. Most current platforms still rely on separate materials and external subsystems for structure, armor, heat control, environmental resilience, and observability management. This creates integration drag, interface vulnerability, and mass/maintenance penalties.</w:t>
      </w:r>
    </w:p>
    <w:p w14:paraId="33074784" w14:textId="77777777" w:rsidR="004E1BE2" w:rsidRPr="004E1BE2" w:rsidRDefault="004E1BE2" w:rsidP="004E1BE2">
      <w:r w:rsidRPr="004E1BE2">
        <w:t>K2 proposes a different model: build those functions into the structure itself.</w:t>
      </w:r>
    </w:p>
    <w:p w14:paraId="394F7256" w14:textId="77777777" w:rsidR="004E1BE2" w:rsidRPr="004E1BE2" w:rsidRDefault="004E1BE2" w:rsidP="004E1BE2">
      <w:r w:rsidRPr="004E1BE2">
        <w:t xml:space="preserve">If successful, this would not simply produce </w:t>
      </w:r>
      <w:proofErr w:type="gramStart"/>
      <w:r w:rsidRPr="004E1BE2">
        <w:t>a better</w:t>
      </w:r>
      <w:proofErr w:type="gramEnd"/>
      <w:r w:rsidRPr="004E1BE2">
        <w:t xml:space="preserve"> protective material. It would establish a new class of monolithic multifunctional structural media in which survivability, persistence, and platform capability are integrated from inception. The implications would extend beyond one platform class and may influence future force design, survivability logic, integration philosophy, and long-duration mission architecture.</w:t>
      </w:r>
    </w:p>
    <w:p w14:paraId="37E22FD9" w14:textId="77777777" w:rsidR="004E1BE2" w:rsidRPr="004E1BE2" w:rsidRDefault="00000000" w:rsidP="004E1BE2">
      <w:r>
        <w:pict w14:anchorId="43D1E457">
          <v:rect id="_x0000_i1036" style="width:0;height:1.5pt" o:hralign="center" o:hrstd="t" o:hr="t" fillcolor="#a0a0a0" stroked="f"/>
        </w:pict>
      </w:r>
    </w:p>
    <w:p w14:paraId="7B52732B" w14:textId="77777777" w:rsidR="004E1BE2" w:rsidRPr="004E1BE2" w:rsidRDefault="004E1BE2" w:rsidP="004E1BE2">
      <w:pPr>
        <w:rPr>
          <w:b/>
          <w:bCs/>
        </w:rPr>
      </w:pPr>
      <w:r w:rsidRPr="004E1BE2">
        <w:rPr>
          <w:b/>
          <w:bCs/>
        </w:rPr>
        <w:t>11. Conclusion</w:t>
      </w:r>
    </w:p>
    <w:p w14:paraId="25192292" w14:textId="77777777" w:rsidR="004E1BE2" w:rsidRPr="004E1BE2" w:rsidRDefault="004E1BE2" w:rsidP="004E1BE2">
      <w:r w:rsidRPr="004E1BE2">
        <w:t xml:space="preserve">K2 is being developed as a monolithic multifunctional structural composite intended to unify structural performance, impact tolerance, thermal control, environmental resilience, </w:t>
      </w:r>
      <w:r w:rsidRPr="004E1BE2">
        <w:lastRenderedPageBreak/>
        <w:t>radiation mitigation, energy-management capability, and signature engineering within one bonded material body.</w:t>
      </w:r>
    </w:p>
    <w:p w14:paraId="50500EE2" w14:textId="0BF59F88" w:rsidR="004E1BE2" w:rsidRPr="004E1BE2" w:rsidRDefault="004E1BE2" w:rsidP="004E1BE2">
      <w:r w:rsidRPr="004E1BE2">
        <w:t>Its central pr</w:t>
      </w:r>
      <w:r w:rsidR="00E220E2">
        <w:t>e</w:t>
      </w:r>
      <w:r w:rsidRPr="004E1BE2">
        <w:t>mise is not that it marginally improves one property in isolation. Its promise is that it may reduce the need to treat structure, protection, and survivability as separate engineering categories at all.</w:t>
      </w:r>
    </w:p>
    <w:p w14:paraId="2A57D7C2" w14:textId="77777777" w:rsidR="004E1BE2" w:rsidRPr="004E1BE2" w:rsidRDefault="004E1BE2" w:rsidP="004E1BE2">
      <w:r w:rsidRPr="004E1BE2">
        <w:t>By embedding mission-specific functionality into a continuous structural architecture, K2 seeks to move beyond the traditional model of stacked subsystems toward a new model of integrated material capability. In that model, the structure is no longer just the host for survivability systems. The structure becomes the survivability system.</w:t>
      </w:r>
    </w:p>
    <w:p w14:paraId="06FCF749" w14:textId="77777777" w:rsidR="004E1BE2" w:rsidRPr="004E1BE2" w:rsidRDefault="004E1BE2" w:rsidP="004E1BE2">
      <w:r w:rsidRPr="004E1BE2">
        <w:t>K2 therefore represents not simply a composite-development effort, but a candidate platform for a generational shift in how defense structures are conceived, fabricated, and deployed.</w:t>
      </w:r>
    </w:p>
    <w:p w14:paraId="5AE45309" w14:textId="77777777" w:rsidR="00A036D2" w:rsidRDefault="00A036D2"/>
    <w:p w14:paraId="6349B623" w14:textId="1DD3E2E6" w:rsidR="00A51334" w:rsidRDefault="00A51334"/>
    <w:sectPr w:rsidR="00A513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278C7"/>
    <w:multiLevelType w:val="multilevel"/>
    <w:tmpl w:val="913C2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834C27"/>
    <w:multiLevelType w:val="multilevel"/>
    <w:tmpl w:val="5726E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344526"/>
    <w:multiLevelType w:val="multilevel"/>
    <w:tmpl w:val="06901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B83B7D"/>
    <w:multiLevelType w:val="multilevel"/>
    <w:tmpl w:val="CA0CED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34527502">
    <w:abstractNumId w:val="1"/>
  </w:num>
  <w:num w:numId="2" w16cid:durableId="20783831">
    <w:abstractNumId w:val="2"/>
  </w:num>
  <w:num w:numId="3" w16cid:durableId="43912649">
    <w:abstractNumId w:val="3"/>
  </w:num>
  <w:num w:numId="4" w16cid:durableId="518356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1BE2"/>
    <w:rsid w:val="000807D3"/>
    <w:rsid w:val="004E1BE2"/>
    <w:rsid w:val="005568B9"/>
    <w:rsid w:val="00650621"/>
    <w:rsid w:val="0071585E"/>
    <w:rsid w:val="00A036D2"/>
    <w:rsid w:val="00A51334"/>
    <w:rsid w:val="00CD1AD4"/>
    <w:rsid w:val="00D7252B"/>
    <w:rsid w:val="00E078B2"/>
    <w:rsid w:val="00E220E2"/>
    <w:rsid w:val="00F84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EEE84"/>
  <w15:chartTrackingRefBased/>
  <w15:docId w15:val="{78BD900C-7FD7-4B27-A8D7-A357B7CD0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1B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1B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1B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1B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1B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1B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1B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1B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1B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1B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1B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1B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1B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1B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1B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1B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1B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1BE2"/>
    <w:rPr>
      <w:rFonts w:eastAsiaTheme="majorEastAsia" w:cstheme="majorBidi"/>
      <w:color w:val="272727" w:themeColor="text1" w:themeTint="D8"/>
    </w:rPr>
  </w:style>
  <w:style w:type="paragraph" w:styleId="Title">
    <w:name w:val="Title"/>
    <w:basedOn w:val="Normal"/>
    <w:next w:val="Normal"/>
    <w:link w:val="TitleChar"/>
    <w:uiPriority w:val="10"/>
    <w:qFormat/>
    <w:rsid w:val="004E1B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1B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1B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1B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1BE2"/>
    <w:pPr>
      <w:spacing w:before="160"/>
      <w:jc w:val="center"/>
    </w:pPr>
    <w:rPr>
      <w:i/>
      <w:iCs/>
      <w:color w:val="404040" w:themeColor="text1" w:themeTint="BF"/>
    </w:rPr>
  </w:style>
  <w:style w:type="character" w:customStyle="1" w:styleId="QuoteChar">
    <w:name w:val="Quote Char"/>
    <w:basedOn w:val="DefaultParagraphFont"/>
    <w:link w:val="Quote"/>
    <w:uiPriority w:val="29"/>
    <w:rsid w:val="004E1BE2"/>
    <w:rPr>
      <w:i/>
      <w:iCs/>
      <w:color w:val="404040" w:themeColor="text1" w:themeTint="BF"/>
    </w:rPr>
  </w:style>
  <w:style w:type="paragraph" w:styleId="ListParagraph">
    <w:name w:val="List Paragraph"/>
    <w:basedOn w:val="Normal"/>
    <w:uiPriority w:val="34"/>
    <w:qFormat/>
    <w:rsid w:val="004E1BE2"/>
    <w:pPr>
      <w:ind w:left="720"/>
      <w:contextualSpacing/>
    </w:pPr>
  </w:style>
  <w:style w:type="character" w:styleId="IntenseEmphasis">
    <w:name w:val="Intense Emphasis"/>
    <w:basedOn w:val="DefaultParagraphFont"/>
    <w:uiPriority w:val="21"/>
    <w:qFormat/>
    <w:rsid w:val="004E1BE2"/>
    <w:rPr>
      <w:i/>
      <w:iCs/>
      <w:color w:val="0F4761" w:themeColor="accent1" w:themeShade="BF"/>
    </w:rPr>
  </w:style>
  <w:style w:type="paragraph" w:styleId="IntenseQuote">
    <w:name w:val="Intense Quote"/>
    <w:basedOn w:val="Normal"/>
    <w:next w:val="Normal"/>
    <w:link w:val="IntenseQuoteChar"/>
    <w:uiPriority w:val="30"/>
    <w:qFormat/>
    <w:rsid w:val="004E1B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1BE2"/>
    <w:rPr>
      <w:i/>
      <w:iCs/>
      <w:color w:val="0F4761" w:themeColor="accent1" w:themeShade="BF"/>
    </w:rPr>
  </w:style>
  <w:style w:type="character" w:styleId="IntenseReference">
    <w:name w:val="Intense Reference"/>
    <w:basedOn w:val="DefaultParagraphFont"/>
    <w:uiPriority w:val="32"/>
    <w:qFormat/>
    <w:rsid w:val="004E1BE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165</TotalTime>
  <Pages>9</Pages>
  <Words>2414</Words>
  <Characters>13765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price</dc:creator>
  <cp:keywords/>
  <dc:description/>
  <cp:lastModifiedBy>charles price</cp:lastModifiedBy>
  <cp:revision>4</cp:revision>
  <dcterms:created xsi:type="dcterms:W3CDTF">2026-03-15T22:27:00Z</dcterms:created>
  <dcterms:modified xsi:type="dcterms:W3CDTF">2026-05-22T19:35:00Z</dcterms:modified>
</cp:coreProperties>
</file>